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保安个人年度总结报告(四篇)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报告一一、日常工作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保安个人年度总结报告二</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二是树立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保安个人年度总结报告三</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保安个人年度总结报告四</w:t>
      </w:r>
    </w:p>
    <w:p>
      <w:pPr>
        <w:ind w:left="0" w:right="0" w:firstLine="560"/>
        <w:spacing w:before="450" w:after="450" w:line="312" w:lineRule="auto"/>
      </w:pPr>
      <w:r>
        <w:rPr>
          <w:rFonts w:ascii="宋体" w:hAnsi="宋体" w:eastAsia="宋体" w:cs="宋体"/>
          <w:color w:val="000"/>
          <w:sz w:val="28"/>
          <w:szCs w:val="28"/>
        </w:rPr>
        <w:t xml:space="preserve">转眼之间，一个年又过去了，我在_x小学又担任了一年的保安工作。在此期间，在领导的正确指导下，在全体老师、同学的支持下，我的安全保卫工作得到了大家的肯定。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2025-07-09T07:24:57+08:00</dcterms:created>
  <dcterms:modified xsi:type="dcterms:W3CDTF">2025-07-09T07:24:57+08:00</dcterms:modified>
</cp:coreProperties>
</file>

<file path=docProps/custom.xml><?xml version="1.0" encoding="utf-8"?>
<Properties xmlns="http://schemas.openxmlformats.org/officeDocument/2006/custom-properties" xmlns:vt="http://schemas.openxmlformats.org/officeDocument/2006/docPropsVTypes"/>
</file>