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2025年住宅小区物业管理合同书 住宅小区物业管理服务合同十七篇(模板)</w:t>
      </w:r>
      <w:bookmarkEnd w:id="1"/>
    </w:p>
    <w:p>
      <w:pPr>
        <w:jc w:val="center"/>
        <w:spacing w:before="0" w:after="450"/>
      </w:pPr>
      <w:r>
        <w:rPr>
          <w:rFonts w:ascii="Arial" w:hAnsi="Arial" w:eastAsia="Arial" w:cs="Arial"/>
          <w:color w:val="999999"/>
          <w:sz w:val="20"/>
          <w:szCs w:val="20"/>
        </w:rPr>
        <w:t xml:space="preserve">来源：网络  作者：翠竹清韵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住宅小区物业管理合同书 住宅小区物业管理服务合同一甲方(委托方)： (业主管理委员会)乙方(受托方)： (物业管理公司)为加强______ ___(物业名称)的物业管理，保障房屋和公用设施的正常使用，为业主创造优美、整洁、安全、方便、舒适、...</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住宅小区物业管理服务合同一</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住宅小区物业管理服务合同四</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栋层号电话：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w:t>
      </w:r>
    </w:p>
    <w:p>
      <w:pPr>
        <w:ind w:left="0" w:right="0" w:firstLine="560"/>
        <w:spacing w:before="450" w:after="450" w:line="312" w:lineRule="auto"/>
      </w:pPr>
      <w:r>
        <w:rPr>
          <w:rFonts w:ascii="宋体" w:hAnsi="宋体" w:eastAsia="宋体" w:cs="宋体"/>
          <w:color w:val="000"/>
          <w:sz w:val="28"/>
          <w:szCs w:val="28"/>
        </w:rPr>
        <w:t xml:space="preserve">(赔偿经济损失的额度按受损失的设施或零部件的市场价及安装价格的和来考虑)，设施恢复期限及赔偿期限从事发之日起计三日内结束，事故第一责任人为装修负责人，如业主和装修负责人有约定的，按约定的责任人执行。</w:t>
      </w:r>
    </w:p>
    <w:p>
      <w:pPr>
        <w:ind w:left="0" w:right="0" w:firstLine="560"/>
        <w:spacing w:before="450" w:after="450" w:line="312" w:lineRule="auto"/>
      </w:pPr>
      <w:r>
        <w:rPr>
          <w:rFonts w:ascii="宋体" w:hAnsi="宋体" w:eastAsia="宋体" w:cs="宋体"/>
          <w:color w:val="000"/>
          <w:sz w:val="28"/>
          <w:szCs w:val="28"/>
        </w:rPr>
        <w:t xml:space="preserve">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w:t>
      </w:r>
    </w:p>
    <w:p>
      <w:pPr>
        <w:ind w:left="0" w:right="0" w:firstLine="560"/>
        <w:spacing w:before="450" w:after="450" w:line="312" w:lineRule="auto"/>
      </w:pPr>
      <w:r>
        <w:rPr>
          <w:rFonts w:ascii="宋体" w:hAnsi="宋体" w:eastAsia="宋体" w:cs="宋体"/>
          <w:color w:val="000"/>
          <w:sz w:val="28"/>
          <w:szCs w:val="28"/>
        </w:rPr>
        <w:t xml:space="preserve">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住宅小区物业管理服务合同五</w:t>
      </w:r>
    </w:p>
    <w:p>
      <w:pPr>
        <w:ind w:left="0" w:right="0" w:firstLine="560"/>
        <w:spacing w:before="450" w:after="450" w:line="312" w:lineRule="auto"/>
      </w:pPr>
      <w:r>
        <w:rPr>
          <w:rFonts w:ascii="宋体" w:hAnsi="宋体" w:eastAsia="宋体" w:cs="宋体"/>
          <w:color w:val="000"/>
          <w:sz w:val="28"/>
          <w:szCs w:val="28"/>
        </w:rPr>
        <w:t xml:space="preserve">民间住宅小区物业管理协议书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住宅区业主大会_______年_____月_____日投票表决同意:直接聘请康xx公司为____________________住宅区(以下简称“本住宅区”)提供物业管理服务。为保障管理服务正常运行、规范双方的权利和义务，根据《中华人民共和国_____》、《物业管理条例》、《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2、占地面积:?_____平方米。</w:t>
      </w:r>
    </w:p>
    <w:p>
      <w:pPr>
        <w:ind w:left="0" w:right="0" w:firstLine="560"/>
        <w:spacing w:before="450" w:after="450" w:line="312" w:lineRule="auto"/>
      </w:pPr>
      <w:r>
        <w:rPr>
          <w:rFonts w:ascii="宋体" w:hAnsi="宋体" w:eastAsia="宋体" w:cs="宋体"/>
          <w:color w:val="000"/>
          <w:sz w:val="28"/>
          <w:szCs w:val="28"/>
        </w:rPr>
        <w:t xml:space="preserve">3、建筑面积:?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6、本住宅区交通、_____行驶、停泊及管理。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7、本住宅区的安全管理，实行_____小时封闭式管理，对规划红线内范围进行全天候安全监控和巡视，实行外来人员检查登记出入制度，配合和协助当地公安机关做好小区的保安工作。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_____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3、聘请_____审计机构每年对有关账目进行审计，审计费用在物业_____中列支。如乙方提供虚假或失实的账册、传票等致使甲方利益严重受损的，甲方有权提前单方终止合同。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_____业主不缴物业管理服务费;反对业主无理拖欠物业管理服务费，致使其他缴费业主的合法权益受到侵害的行为。乙方应作好对欠费业主的催缴、统计、记账工作，确保本住宅区物业管理服务费的收缴率不低于总应_____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_____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1、全面执行本合同附件《__________住宅区物业管理服务方案》(以下简称“服务方案”)。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4、遵照国家、地方物业管理服务_____规定，乙方应在本住宅区显著位置长期公示物业管理服务项目、服务内容、服务标准、_____标准等内容。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7、作为提供物业管理和服务的对价,?乙方每年年度终了时按年度物业管理总支出的_____%计提物业管理服务佣金(以下简称“佣金”)一次。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8、本住宅区物业管理服务费所有收支账目，按政府规定由乙方每_____个月向业主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公布一次，张贴时间不少于_____天，账目公布前送交甲方审核备存。账目公布时间为每季度后的次月_____日以前，特殊情况延迟公布账目需书面告知甲方。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本住宅区定位为高档次的住宅区，乙方应执行与之相匹配的物业管理服务标准。具体按《__________住宅区物业管理服务方案》中的相关条款执行。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元/月;复式别墅每平方米_____元/月;高层物业每平方米_____元/月;多层物业每平方米_____元/月;商业物业每平方米_____元/月_____元/月;服务楼每平方米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_____号前，向已缴费业主提供上月物业服务_____明细账单并接受业主查询。乙方必须按政府规定和程序_____，不得乱_____，做到计费准确，_____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_____标准收取:高层每平方米建筑面积_____元/月;多层每平方米建筑面积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_____个月由甲方向业主公布一次，张贴时间不少于_____天，接受全体业主的监督，账目公布前由甲方送交乙方核查备存。账目公布时间为每季度后的次月_____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4.?本住宅区的临时停车的_____按市政府指导价执行。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5、本住宅区严格控制外来_____的停放，除极其特殊的情况外，禁止外来_____停泊过夜。</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_____天按政府、行业法规，填报固定资产、办公、设备、住宅区资料等交接清单，送甲方审核。住宅区物业_____财务账目，应于合同终止后的_____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2、乙方愿意续约的，应在合同到期前_____天，书面通知甲方。由甲方在合同到期前_____天召开业主大会决定续约与否。如本住宅区全体业主所持投票权_____同意续约的，将直接与乙方续签合同。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3、本住宅区业主大会表决结果达不到全体业主所持投票权_____以上的，原合同到期后自行终止。由甲方另行招聘物业管理服务公司。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4、新老物业管理公司的交接过渡期最长为_____个月，乙方应提供过渡期物业管理服务;_____个月过渡期满后，必须按规定进行交接、撤离。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6、甲乙双方以及业主因物业服务发生争议的，应尽量平等协商解决，协商不成的，任何一方均可向_________人民法院提起诉讼，判决结果对各方均有约束力。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2、本合同附件《__________住宅区物业管理服务方案》是本合同有效组成部分，与本合同具同等法律效力。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甲方:_________________住宅</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负责人:负责人:____________________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住宅小区物业管理服务合同七</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2025-07-06T15:45:37+08:00</dcterms:created>
  <dcterms:modified xsi:type="dcterms:W3CDTF">2025-07-06T15:45:37+08:00</dcterms:modified>
</cp:coreProperties>
</file>

<file path=docProps/custom.xml><?xml version="1.0" encoding="utf-8"?>
<Properties xmlns="http://schemas.openxmlformats.org/officeDocument/2006/custom-properties" xmlns:vt="http://schemas.openxmlformats.org/officeDocument/2006/docPropsVTypes"/>
</file>